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Városi Múzeum Óbecse- Igazgatóbizottság elnöke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Градаски Музеј Бечеј-председник управног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Default="00B97990" w:rsidP="00B97990">
                <w:pPr>
                  <w:rPr>
                    <w:rStyle w:val="PlaceholderText"/>
                    <w:color w:val="000000" w:themeColor="text1"/>
                  </w:rPr>
                </w:pPr>
                <w:r>
                  <w:rPr>
                    <w:rStyle w:val="PlaceholderText"/>
                    <w:color w:val="000000" w:themeColor="text1"/>
                  </w:rPr>
                  <w:t xml:space="preserve">Surányi Roland 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</w:rPr>
                </w:pPr>
              </w:p>
              <w:p w:rsidR="002002FF" w:rsidRPr="00237ECE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</w:rPr>
                  <w:t>Роланд Шурањи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BB3FDF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Újvidék</w:t>
                </w:r>
                <w:r w:rsidR="00B97990">
                  <w:rPr>
                    <w:rFonts w:ascii="Liberation Serif" w:hAnsi="Liberation Serif" w:cs="Liberation Serif"/>
                  </w:rPr>
                  <w:t xml:space="preserve">, 1994.05.16.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BB3FDF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Нови Сад</w:t>
                </w:r>
                <w:r w:rsidR="00B97990">
                  <w:rPr>
                    <w:rFonts w:ascii="Liberation Serif" w:hAnsi="Liberation Serif" w:cs="Liberation Serif"/>
                  </w:rPr>
                  <w:t>, 16.05.1994.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Адреса 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Óbecse, Topolyai út 41.</w:t>
                </w:r>
              </w:p>
              <w:p w:rsidR="002002FF" w:rsidRPr="00237ECE" w:rsidRDefault="00B97990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Тополски пут 41.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Elérhetősége (telefon, e-mail):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Контакт (телефон, и-мејл):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B97990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062-242068</w:t>
                </w:r>
              </w:p>
              <w:p w:rsidR="002002FF" w:rsidRPr="00237ECE" w:rsidRDefault="00B97990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Roland1</w:t>
                </w:r>
                <w:r>
                  <w:rPr>
                    <w:rFonts w:ascii="Liberation Serif" w:hAnsi="Liberation Serif" w:cs="Liberation Serif"/>
                  </w:rPr>
                  <w:t>994516</w:t>
                </w:r>
                <w:r>
                  <w:rPr>
                    <w:rFonts w:ascii="Liberation Serif" w:hAnsi="Liberation Serif" w:cs="Liberation Serif"/>
                    <w:lang w:val="en-US"/>
                  </w:rPr>
                  <w:t>@gmail.com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Mester történész</w:t>
                </w:r>
              </w:p>
              <w:p w:rsidR="002002FF" w:rsidRPr="00237ECE" w:rsidRDefault="00B97990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Мастер историчар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6930CA" w:rsidRDefault="006930CA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Samu Mihály általános iskola Óbecse</w:t>
                </w:r>
              </w:p>
              <w:p w:rsidR="006930CA" w:rsidRDefault="006930CA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B97990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Основна школа „</w:t>
                </w:r>
                <w:r>
                  <w:rPr>
                    <w:rFonts w:ascii="Liberation Serif" w:hAnsi="Liberation Serif" w:cs="Liberation Serif"/>
                  </w:rPr>
                  <w:t>Шаму Михаљ</w:t>
                </w:r>
                <w:r>
                  <w:rPr>
                    <w:rFonts w:ascii="Liberation Serif" w:hAnsi="Liberation Serif" w:cs="Liberation Serif"/>
                    <w:lang w:val="en-US"/>
                  </w:rPr>
                  <w:t>”</w:t>
                </w:r>
                <w:r>
                  <w:rPr>
                    <w:rFonts w:ascii="Liberation Serif" w:hAnsi="Liberation Serif" w:cs="Liberation Serif"/>
                  </w:rPr>
                  <w:t xml:space="preserve">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tanár</w:t>
                </w:r>
              </w:p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професор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Magyar-anyanyelv, Szerb- felsőfokon,Angol-alapfokon</w:t>
                </w:r>
              </w:p>
              <w:p w:rsidR="006930CA" w:rsidRP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Мађарски-матерњи језик, српски- виши ниво, енглески- основни ниво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C5E85"/>
    <w:rsid w:val="0014319F"/>
    <w:rsid w:val="002002FF"/>
    <w:rsid w:val="002200B5"/>
    <w:rsid w:val="00237ECE"/>
    <w:rsid w:val="00247C07"/>
    <w:rsid w:val="00357AA6"/>
    <w:rsid w:val="00372089"/>
    <w:rsid w:val="003A742E"/>
    <w:rsid w:val="004006AA"/>
    <w:rsid w:val="00411538"/>
    <w:rsid w:val="0041522D"/>
    <w:rsid w:val="00427F1E"/>
    <w:rsid w:val="004C5ABD"/>
    <w:rsid w:val="0050501B"/>
    <w:rsid w:val="00516529"/>
    <w:rsid w:val="005377BB"/>
    <w:rsid w:val="00571F70"/>
    <w:rsid w:val="00590B13"/>
    <w:rsid w:val="00644225"/>
    <w:rsid w:val="006930CA"/>
    <w:rsid w:val="006A14B6"/>
    <w:rsid w:val="006C2CE7"/>
    <w:rsid w:val="006F3D07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BB3FDF"/>
    <w:rsid w:val="00C006F4"/>
    <w:rsid w:val="00C33E7D"/>
    <w:rsid w:val="00C73019"/>
    <w:rsid w:val="00D4331B"/>
    <w:rsid w:val="00D825DB"/>
    <w:rsid w:val="00E7426C"/>
    <w:rsid w:val="00ED6F30"/>
    <w:rsid w:val="00ED716D"/>
    <w:rsid w:val="00EF04C2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76713"/>
    <w:rsid w:val="00287120"/>
    <w:rsid w:val="003226A0"/>
    <w:rsid w:val="00520418"/>
    <w:rsid w:val="00A85230"/>
    <w:rsid w:val="00BA32E0"/>
    <w:rsid w:val="00C013AC"/>
    <w:rsid w:val="00C20E31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7E7B8-F47A-4CB6-ADCA-E97678FD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3</cp:revision>
  <cp:lastPrinted>2021-03-02T07:49:00Z</cp:lastPrinted>
  <dcterms:created xsi:type="dcterms:W3CDTF">2021-03-01T10:30:00Z</dcterms:created>
  <dcterms:modified xsi:type="dcterms:W3CDTF">2021-03-02T07:55:00Z</dcterms:modified>
</cp:coreProperties>
</file>